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45" w:rsidRDefault="008034E3">
      <w:r w:rsidRPr="008034E3">
        <w:rPr>
          <w:noProof/>
          <w:lang w:eastAsia="pl-PL"/>
        </w:rPr>
        <w:drawing>
          <wp:inline distT="0" distB="0" distL="0" distR="0" wp14:anchorId="194E1C4D" wp14:editId="2B3D1E8D">
            <wp:extent cx="5760720" cy="32397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4E3" w:rsidRDefault="008034E3" w:rsidP="008034E3">
      <w:pPr>
        <w:spacing w:line="216" w:lineRule="auto"/>
        <w:rPr>
          <w:rFonts w:eastAsiaTheme="minorEastAsia" w:hAnsi="Corbel"/>
          <w:color w:val="000000" w:themeColor="text1"/>
          <w:kern w:val="24"/>
          <w:sz w:val="28"/>
          <w:szCs w:val="28"/>
        </w:rPr>
      </w:pP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G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łó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wnym celem tego projektu edukacyjnego by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ł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o zwi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ę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 xml:space="preserve">kszenie 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ś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wiadomo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ś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ci uczni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ó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w na temat zanieczyszczenia powietrza w mie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ś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cie, okre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ś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lenia przyczyn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 xml:space="preserve">      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 xml:space="preserve"> i skutk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ó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w tego zjawiska oraz podj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ę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cie dzia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ł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a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ń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 xml:space="preserve"> na rzecz poprawy jako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ś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ci powietrza wok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ół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 xml:space="preserve"> nas. Aby zrealizowa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ć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 xml:space="preserve"> wy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ż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ej za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ł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o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ż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one cele do dziesi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ę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ciu bydgoskich zawodowych szk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ół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 xml:space="preserve"> 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ś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rednich wys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ł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any zosta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ł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 xml:space="preserve"> list drog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ą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 xml:space="preserve"> email. List zawiera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ł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 xml:space="preserve"> scenariusz zaj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ęć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 xml:space="preserve"> 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o Smogu, Kart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ę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 xml:space="preserve"> Monitoringu Jako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ś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ci Powietrza oraz Tabel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ę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 xml:space="preserve"> Dobrych Praktyk.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 xml:space="preserve"> 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Szko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ł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y zosta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ł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y te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ż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 xml:space="preserve"> poproszone o wsp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ó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lne napisanie Bajki o Kopciuchu, przeznaczonej dla najm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ł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</w:rPr>
        <w:t>odszych dzieci z przedszkoli bydgoskich.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 xml:space="preserve"> Pocz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ą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tek bajki napisa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ł</w:t>
      </w:r>
      <w:r w:rsidR="00727935">
        <w:rPr>
          <w:rFonts w:eastAsiaTheme="minorEastAsia" w:hAnsi="Corbel"/>
          <w:color w:val="000000" w:themeColor="text1"/>
          <w:kern w:val="24"/>
          <w:sz w:val="28"/>
          <w:szCs w:val="28"/>
        </w:rPr>
        <w:t>y uczennice klasy 2 TH Zespo</w:t>
      </w:r>
      <w:r w:rsidR="00727935">
        <w:rPr>
          <w:rFonts w:eastAsiaTheme="minorEastAsia" w:hAnsi="Corbel"/>
          <w:color w:val="000000" w:themeColor="text1"/>
          <w:kern w:val="24"/>
          <w:sz w:val="28"/>
          <w:szCs w:val="28"/>
        </w:rPr>
        <w:t>ł</w:t>
      </w:r>
      <w:r w:rsidR="00727935">
        <w:rPr>
          <w:rFonts w:eastAsiaTheme="minorEastAsia" w:hAnsi="Corbel"/>
          <w:color w:val="000000" w:themeColor="text1"/>
          <w:kern w:val="24"/>
          <w:sz w:val="28"/>
          <w:szCs w:val="28"/>
        </w:rPr>
        <w:t>u Szk</w:t>
      </w:r>
      <w:r w:rsidR="00727935">
        <w:rPr>
          <w:rFonts w:eastAsiaTheme="minorEastAsia" w:hAnsi="Corbel"/>
          <w:color w:val="000000" w:themeColor="text1"/>
          <w:kern w:val="24"/>
          <w:sz w:val="28"/>
          <w:szCs w:val="28"/>
        </w:rPr>
        <w:t>ół</w:t>
      </w:r>
      <w:r w:rsidR="00727935">
        <w:rPr>
          <w:rFonts w:eastAsiaTheme="minorEastAsia" w:hAnsi="Corbel"/>
          <w:color w:val="000000" w:themeColor="text1"/>
          <w:kern w:val="24"/>
          <w:sz w:val="28"/>
          <w:szCs w:val="28"/>
        </w:rPr>
        <w:t xml:space="preserve"> Gastronomiczno-Hotelarskich w Bydgoszczy.</w:t>
      </w:r>
    </w:p>
    <w:p w:rsidR="00727935" w:rsidRPr="008034E3" w:rsidRDefault="00727935" w:rsidP="008034E3">
      <w:pPr>
        <w:spacing w:line="216" w:lineRule="auto"/>
        <w:rPr>
          <w:color w:val="000000" w:themeColor="text1"/>
          <w:sz w:val="28"/>
          <w:szCs w:val="28"/>
        </w:rPr>
      </w:pP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Bydgoskie Szko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ł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y takie jak : Szko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ł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a Techniczna przy BZDZ , Szko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ł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a Bran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ż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owa I stopnia Start, Zesp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ół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 xml:space="preserve"> Szk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ół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 xml:space="preserve"> Budowlanych, Zesp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ół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 xml:space="preserve"> Szk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ół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 xml:space="preserve"> Chemicznych, Zesp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ół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 xml:space="preserve"> Szk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ół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 xml:space="preserve"> Spo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ż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ywczych, Zesp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ół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 xml:space="preserve"> Szk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ół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 xml:space="preserve"> Handlowych , Zesp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ół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 xml:space="preserve"> Szk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ół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 xml:space="preserve"> Samochodowych, Zesp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ół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 xml:space="preserve"> Szk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ół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 xml:space="preserve"> nr 1 , Bran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ż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owa Szko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ł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a I Stopnia Rzemios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ł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a i Przedsi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ę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biorczo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ś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ci wraz z poszczeg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ó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lnymi nauczycielami i klasami wykazali si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ę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 xml:space="preserve"> ogromnym zaanga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ż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owaniem i kreatywno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ś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ci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ą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 xml:space="preserve"> w realizacji za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ł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o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ż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e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>ń</w:t>
      </w:r>
      <w:r>
        <w:rPr>
          <w:rFonts w:eastAsiaTheme="minorEastAsia" w:hAnsi="Corbel"/>
          <w:color w:val="000000" w:themeColor="text1"/>
          <w:kern w:val="24"/>
          <w:sz w:val="28"/>
          <w:szCs w:val="28"/>
        </w:rPr>
        <w:t xml:space="preserve"> projektowych.</w:t>
      </w:r>
    </w:p>
    <w:p w:rsidR="008034E3" w:rsidRPr="008034E3" w:rsidRDefault="008034E3" w:rsidP="008034E3">
      <w:pPr>
        <w:pStyle w:val="NormalnyWeb"/>
        <w:spacing w:before="280" w:beforeAutospacing="0" w:after="0" w:afterAutospacing="0" w:line="216" w:lineRule="auto"/>
        <w:ind w:left="72"/>
        <w:rPr>
          <w:color w:val="000000" w:themeColor="text1"/>
          <w:sz w:val="28"/>
          <w:szCs w:val="28"/>
        </w:rPr>
      </w:pPr>
    </w:p>
    <w:p w:rsidR="008034E3" w:rsidRDefault="008034E3">
      <w:r w:rsidRPr="008034E3">
        <w:rPr>
          <w:noProof/>
          <w:lang w:eastAsia="pl-PL"/>
        </w:rPr>
        <w:lastRenderedPageBreak/>
        <w:drawing>
          <wp:inline distT="0" distB="0" distL="0" distR="0" wp14:anchorId="2ECE440A" wp14:editId="504C51DB">
            <wp:extent cx="5760720" cy="32397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4E3" w:rsidRDefault="008034E3">
      <w:r w:rsidRPr="008034E3">
        <w:rPr>
          <w:noProof/>
          <w:lang w:eastAsia="pl-PL"/>
        </w:rPr>
        <w:drawing>
          <wp:inline distT="0" distB="0" distL="0" distR="0" wp14:anchorId="062E7D9F" wp14:editId="08DBEC72">
            <wp:extent cx="5760720" cy="32397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4E3" w:rsidRPr="008034E3" w:rsidRDefault="008034E3" w:rsidP="008034E3">
      <w:pPr>
        <w:spacing w:after="0" w:line="216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29.10.2021 w Zespole Szk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ół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 xml:space="preserve"> Gastronomiczno-Hotelarskich w Bydgoszczy odby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ł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a si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ę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 xml:space="preserve"> uroczysta gala podsumowuj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ą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ca realizacj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ę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 xml:space="preserve"> Bydgoskiego Grantu Ekologicznego</w:t>
      </w:r>
    </w:p>
    <w:p w:rsidR="008034E3" w:rsidRPr="008034E3" w:rsidRDefault="008034E3" w:rsidP="008034E3">
      <w:pPr>
        <w:spacing w:before="280" w:after="0" w:line="216" w:lineRule="auto"/>
        <w:ind w:left="7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 xml:space="preserve"> 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„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 xml:space="preserve"> List w butelce wysy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ł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am, Czyste powietrze otrzymam.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”</w:t>
      </w:r>
    </w:p>
    <w:p w:rsidR="008034E3" w:rsidRPr="008034E3" w:rsidRDefault="008034E3" w:rsidP="008034E3">
      <w:pPr>
        <w:spacing w:before="280" w:after="0" w:line="216" w:lineRule="auto"/>
        <w:ind w:left="7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Podczas uroczysto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ś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ci wyk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ł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 xml:space="preserve">ad na temat znaczenia drzew w 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ś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rodowisku miejskim wyg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ł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osi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ł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 xml:space="preserve"> Pan Jaros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ł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 xml:space="preserve">aw </w:t>
      </w:r>
      <w:proofErr w:type="spellStart"/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Ch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łą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d</w:t>
      </w:r>
      <w:proofErr w:type="spellEnd"/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 xml:space="preserve"> z Nadle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ś</w:t>
      </w:r>
      <w:r w:rsidR="00727935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nictwa Bydgoszcz, kt</w:t>
      </w:r>
      <w:r w:rsidR="00727935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ó</w:t>
      </w:r>
      <w:r w:rsidR="00727935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ry te</w:t>
      </w:r>
      <w:r w:rsidR="00727935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ż</w:t>
      </w:r>
      <w:r w:rsidR="00727935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 xml:space="preserve"> dzi</w:t>
      </w:r>
      <w:r w:rsidR="00727935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ę</w:t>
      </w:r>
      <w:r w:rsidR="00727935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ki  funduszom grantowym z Miasta Bydgoszcz przywi</w:t>
      </w:r>
      <w:r w:rsidR="00727935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ó</w:t>
      </w:r>
      <w:r w:rsidR="00727935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z</w:t>
      </w:r>
      <w:r w:rsidR="00727935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ł</w:t>
      </w:r>
      <w:r w:rsidR="00727935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 xml:space="preserve"> zakupione 100 sztuk sadzonek drzew.</w:t>
      </w:r>
    </w:p>
    <w:p w:rsidR="008034E3" w:rsidRDefault="008034E3" w:rsidP="008034E3">
      <w:pPr>
        <w:spacing w:before="280" w:after="0" w:line="216" w:lineRule="auto"/>
        <w:ind w:left="72"/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</w:pP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lastRenderedPageBreak/>
        <w:t>Nast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ę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pnie dzi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ę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 xml:space="preserve">ki wielkiemu wsparciu firmy </w:t>
      </w:r>
      <w:proofErr w:type="spellStart"/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Immergas</w:t>
      </w:r>
      <w:proofErr w:type="spellEnd"/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,  zosta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ł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y rozdane nagrody            i dyplomy za w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łą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czenie si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ę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 xml:space="preserve"> w zadania grantowe. Ka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ż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da szko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ł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a bior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ą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ca udzia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ł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 xml:space="preserve"> w projekcie otrzyma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ł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a zestaw sadzonek lip, d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ę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b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ó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w, jode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ł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 xml:space="preserve"> i jarz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ę</w:t>
      </w:r>
      <w:r w:rsidRPr="008034E3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biny do pos</w:t>
      </w:r>
      <w:r w:rsidR="00727935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 xml:space="preserve">adzenia na terenie przyszkolnym a od firmy </w:t>
      </w:r>
      <w:proofErr w:type="spellStart"/>
      <w:r w:rsidR="00727935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Immergas</w:t>
      </w:r>
      <w:proofErr w:type="spellEnd"/>
      <w:r w:rsidR="00727935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, kt</w:t>
      </w:r>
      <w:r w:rsidR="00727935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ó</w:t>
      </w:r>
      <w:r w:rsidR="00727935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ra by</w:t>
      </w:r>
      <w:r w:rsidR="00727935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ł</w:t>
      </w:r>
      <w:r w:rsidR="00727935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a od pocz</w:t>
      </w:r>
      <w:r w:rsidR="00727935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ą</w:t>
      </w:r>
      <w:r w:rsidR="00727935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tku partnerem w realizacji grantu, upominki dla uczestnik</w:t>
      </w:r>
      <w:r w:rsidR="00727935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ó</w:t>
      </w:r>
      <w:r w:rsidR="00727935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w w postaci plecak</w:t>
      </w:r>
      <w:r w:rsidR="00727935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ó</w:t>
      </w:r>
      <w:r w:rsidR="00727935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w, toreb , p</w:t>
      </w:r>
      <w:r w:rsidR="00727935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łó</w:t>
      </w:r>
      <w:r w:rsidR="00727935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ciennych work</w:t>
      </w:r>
      <w:r w:rsidR="00727935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ó</w:t>
      </w:r>
      <w:r w:rsidR="00727935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w i innych materia</w:t>
      </w:r>
      <w:r w:rsidR="00727935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łó</w:t>
      </w:r>
      <w:r w:rsidR="00727935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w reklamowych.</w:t>
      </w:r>
    </w:p>
    <w:p w:rsidR="00727935" w:rsidRDefault="008034E3" w:rsidP="00727935">
      <w:pPr>
        <w:spacing w:before="280" w:after="0" w:line="216" w:lineRule="auto"/>
        <w:ind w:left="72"/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</w:pPr>
      <w:r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Korzystaj</w:t>
      </w:r>
      <w:r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ą</w:t>
      </w:r>
      <w:r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c z funduszy grantowych przyznanych przez Miasto Bydgoszcz dla naszej szko</w:t>
      </w:r>
      <w:r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ł</w:t>
      </w:r>
      <w:r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y zosta</w:t>
      </w:r>
      <w:r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ł</w:t>
      </w:r>
      <w:r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 xml:space="preserve"> zakupiony nowy stojak na rowery oraz z pomoc</w:t>
      </w:r>
      <w:r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ą</w:t>
      </w:r>
      <w:r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 xml:space="preserve"> uczni</w:t>
      </w:r>
      <w:r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ó</w:t>
      </w:r>
      <w:r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w klasy 3 TH posadzone zosta</w:t>
      </w:r>
      <w:r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ł</w:t>
      </w:r>
      <w:r w:rsidR="00727935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y sadzonki drzew na terenie naszej plac</w:t>
      </w:r>
      <w:r w:rsidR="00727935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ó</w:t>
      </w:r>
      <w:r w:rsidR="00727935"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wki.</w:t>
      </w:r>
    </w:p>
    <w:p w:rsidR="00727935" w:rsidRDefault="00727935" w:rsidP="00727935">
      <w:pPr>
        <w:spacing w:before="280" w:after="0" w:line="216" w:lineRule="auto"/>
        <w:ind w:left="72"/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</w:pPr>
      <w:r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A ju</w:t>
      </w:r>
      <w:r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ż</w:t>
      </w:r>
      <w:r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 xml:space="preserve"> nied</w:t>
      </w:r>
      <w:r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ł</w:t>
      </w:r>
      <w:r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ugo 19.11.2021 wybieramy si</w:t>
      </w:r>
      <w:r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ę</w:t>
      </w:r>
      <w:r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 xml:space="preserve"> do przedszkola Kolorowe Nutki z odczytem naszej wsp</w:t>
      </w:r>
      <w:r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ó</w:t>
      </w:r>
      <w:r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lnie tworzonej bajki!</w:t>
      </w:r>
    </w:p>
    <w:p w:rsidR="00727935" w:rsidRDefault="00727935" w:rsidP="00727935">
      <w:pPr>
        <w:spacing w:before="280" w:after="0" w:line="216" w:lineRule="auto"/>
        <w:ind w:left="72"/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</w:pPr>
      <w:r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Wszystkim zaanga</w:t>
      </w:r>
      <w:r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ż</w:t>
      </w:r>
      <w:r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owanym osobom bior</w:t>
      </w:r>
      <w:r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ą</w:t>
      </w:r>
      <w:r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cym udzia</w:t>
      </w:r>
      <w:r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ł</w:t>
      </w:r>
      <w:r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 xml:space="preserve"> w realizacji grantu serdecznie dzi</w:t>
      </w:r>
      <w:r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ę</w:t>
      </w:r>
      <w:r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kuj</w:t>
      </w:r>
      <w:r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ę</w:t>
      </w:r>
      <w:r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 xml:space="preserve">- wasze </w:t>
      </w:r>
      <w:proofErr w:type="spellStart"/>
      <w:r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eko</w:t>
      </w:r>
      <w:proofErr w:type="spellEnd"/>
      <w:r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-postawy s</w:t>
      </w:r>
      <w:r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ą</w:t>
      </w:r>
      <w:r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 xml:space="preserve"> godne na</w:t>
      </w:r>
      <w:r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ś</w:t>
      </w:r>
      <w:r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ladowania!</w:t>
      </w:r>
      <w:bookmarkStart w:id="0" w:name="_GoBack"/>
      <w:bookmarkEnd w:id="0"/>
    </w:p>
    <w:p w:rsidR="009D76D0" w:rsidRPr="008034E3" w:rsidRDefault="009D76D0" w:rsidP="008034E3">
      <w:pPr>
        <w:spacing w:before="280" w:after="0" w:line="216" w:lineRule="auto"/>
        <w:ind w:left="7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 xml:space="preserve">Koordynator projektu: Magdalena </w:t>
      </w:r>
      <w:r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Ł</w:t>
      </w:r>
      <w:r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abu</w:t>
      </w:r>
      <w:r>
        <w:rPr>
          <w:rFonts w:eastAsiaTheme="minorEastAsia" w:hAnsi="Corbel"/>
          <w:color w:val="000000" w:themeColor="text1"/>
          <w:kern w:val="24"/>
          <w:sz w:val="28"/>
          <w:szCs w:val="28"/>
          <w:lang w:eastAsia="pl-PL"/>
        </w:rPr>
        <w:t>ś</w:t>
      </w:r>
    </w:p>
    <w:p w:rsidR="008034E3" w:rsidRDefault="008034E3"/>
    <w:sectPr w:rsidR="00803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84C45"/>
    <w:multiLevelType w:val="hybridMultilevel"/>
    <w:tmpl w:val="673A7304"/>
    <w:lvl w:ilvl="0" w:tplc="F04C5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87D22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5028A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DBE6C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830CD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DFEA9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8F927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B2588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C0505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 w15:restartNumberingAfterBreak="0">
    <w:nsid w:val="46737F6E"/>
    <w:multiLevelType w:val="hybridMultilevel"/>
    <w:tmpl w:val="DE82D0F8"/>
    <w:lvl w:ilvl="0" w:tplc="37F2A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A0E03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970C2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EC24D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3DCC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D0FCF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49466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672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61464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D3"/>
    <w:rsid w:val="00385558"/>
    <w:rsid w:val="007005D3"/>
    <w:rsid w:val="00727935"/>
    <w:rsid w:val="008034E3"/>
    <w:rsid w:val="009D76D0"/>
    <w:rsid w:val="00D8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2477E-19B5-4156-87B3-A81E29F2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0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005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299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michal.labus</dc:creator>
  <cp:keywords/>
  <dc:description/>
  <cp:lastModifiedBy>michal.labus</cp:lastModifiedBy>
  <cp:revision>2</cp:revision>
  <dcterms:created xsi:type="dcterms:W3CDTF">2021-11-14T16:20:00Z</dcterms:created>
  <dcterms:modified xsi:type="dcterms:W3CDTF">2021-11-14T16:20:00Z</dcterms:modified>
</cp:coreProperties>
</file>