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37E2" w14:textId="09E1CADF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REGULAMIN NABORU </w:t>
      </w: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UCZESTNIKÓW PROJEKTU AKCJA KWALIFIKACJA</w:t>
      </w:r>
      <w:r w:rsidR="007A0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2.0</w:t>
      </w:r>
      <w:r w:rsidR="009F10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projekty na rzecz szkół zawodowych na terenie Miasta Bydgoszczy</w:t>
      </w:r>
    </w:p>
    <w:p w14:paraId="7A49BB2E" w14:textId="77777777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</w:p>
    <w:p w14:paraId="799ECAFE" w14:textId="77777777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Zespole Szkół Gastronomiczno-Hotelarskich w Bydgoszczy</w:t>
      </w:r>
    </w:p>
    <w:p w14:paraId="5BDE7911" w14:textId="77777777" w:rsidR="00523C6E" w:rsidRPr="002E19DB" w:rsidRDefault="00523C6E" w:rsidP="00523C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D778B1" w14:textId="77777777" w:rsidR="00523C6E" w:rsidRPr="002E19DB" w:rsidRDefault="00523C6E" w:rsidP="00523C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Postanowienia ogólne </w:t>
      </w:r>
    </w:p>
    <w:p w14:paraId="653DC6E9" w14:textId="20ADEB65" w:rsidR="00523C6E" w:rsidRPr="007A086C" w:rsidRDefault="00523C6E" w:rsidP="00523C6E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Niniejszy Regulamin określa zasady rekrutacji i uczestnictwa w 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>stażach uczniowskich</w:t>
      </w:r>
      <w:r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Akcja Kwalifikacja  2.0 – </w:t>
      </w:r>
      <w:r w:rsidR="007A086C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rojekty na rzecz szkół zawodowych na terenie </w:t>
      </w:r>
      <w:r w:rsidR="009F10B8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7A086C">
        <w:rPr>
          <w:rFonts w:ascii="Arial" w:eastAsia="Times New Roman" w:hAnsi="Arial" w:cs="Arial"/>
          <w:b/>
          <w:sz w:val="24"/>
          <w:szCs w:val="24"/>
          <w:lang w:eastAsia="pl-PL"/>
        </w:rPr>
        <w:t>iasta Bydgoszczy,</w:t>
      </w:r>
      <w:r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 realizowanym  w ramach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 xml:space="preserve"> programu: Fundusze Eur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D5707" w:rsidRPr="007A086C">
        <w:rPr>
          <w:rFonts w:ascii="Arial" w:eastAsia="Times New Roman" w:hAnsi="Arial" w:cs="Arial"/>
          <w:sz w:val="24"/>
          <w:szCs w:val="24"/>
          <w:lang w:eastAsia="pl-PL"/>
        </w:rPr>
        <w:t>pejskie dla Kujaw i Pomorza 2021-2027, Działanie FEKP.08.15.</w:t>
      </w:r>
    </w:p>
    <w:p w14:paraId="67D53E70" w14:textId="39BCB792" w:rsidR="00523C6E" w:rsidRPr="002E19DB" w:rsidRDefault="00523C6E" w:rsidP="00523C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realizacji staży uczniowskich dla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uczniów/uczennic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ZSGH jest uzyskanie doświadczenia i nabycie umiejętności praktycznych niezbędnych do pracy w zawodzie.</w:t>
      </w:r>
    </w:p>
    <w:p w14:paraId="7AC92B4C" w14:textId="515E8B47" w:rsidR="00523C6E" w:rsidRDefault="00523C6E" w:rsidP="00523C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Staże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uczniowskie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organizowane będą w okresie 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29.01.2024 do 23.02.2024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, Wymiar praktyk wynosi  160 godzin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– 4 tygodnie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dla uczniów/uczennic powyżej 16 roku życia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a dla uczniów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/uczennic poniżej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16 roku życia 120 godzin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– 4 tygodnie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. Staże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uczniowskie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 realizowane będą na podstawie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 xml:space="preserve"> umów dwustronnych zawartych pomiędzy 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D5707">
        <w:rPr>
          <w:rFonts w:ascii="Arial" w:eastAsia="Times New Roman" w:hAnsi="Arial" w:cs="Arial"/>
          <w:sz w:val="24"/>
          <w:szCs w:val="24"/>
          <w:lang w:eastAsia="pl-PL"/>
        </w:rPr>
        <w:t>zkołą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 xml:space="preserve"> i uczniem/uczennicą oraz Szkołą i pracodawcą. Umowa określi zakres nauczania.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8E3395" w14:textId="7541AC45" w:rsidR="007D70C5" w:rsidRDefault="007D70C5" w:rsidP="00523C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Uczeń/uczennica otrzyma świadczenie pieniężne – stypendium w wysokości:</w:t>
      </w:r>
    </w:p>
    <w:p w14:paraId="4A04F004" w14:textId="53028019" w:rsidR="007D70C5" w:rsidRDefault="007D70C5" w:rsidP="007D70C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a/ 3.008 zł za realizację stażu w wymiarze 160 h,</w:t>
      </w:r>
    </w:p>
    <w:p w14:paraId="6BB8A95F" w14:textId="2D2B43DE" w:rsidR="007D70C5" w:rsidRPr="002E19DB" w:rsidRDefault="007D70C5" w:rsidP="007D70C5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b/ 2.256 zł za re</w:t>
      </w:r>
      <w:r w:rsidR="00440B19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lizację stażu w wymiarze 120 h.</w:t>
      </w:r>
    </w:p>
    <w:p w14:paraId="128EEFEF" w14:textId="77777777" w:rsidR="00523C6E" w:rsidRPr="002E19DB" w:rsidRDefault="00523C6E" w:rsidP="00523C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O udział w projekcie mogą ubiegać się uczniowie/uczennice:</w:t>
      </w:r>
    </w:p>
    <w:p w14:paraId="74669F24" w14:textId="77777777" w:rsidR="009F10B8" w:rsidRDefault="00523C6E" w:rsidP="00523C6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Technikum Gastronomiczno-Hotelarskiego nr 8 w następujących 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zawodach: technik żywienia i usług gastronomicznych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D70C5"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343404 </w:t>
      </w:r>
    </w:p>
    <w:p w14:paraId="09B4E6E2" w14:textId="74AB1DCC" w:rsidR="009F10B8" w:rsidRDefault="007D70C5" w:rsidP="009F10B8">
      <w:pPr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0B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32 osoby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3C6E"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523C6E" w:rsidRPr="009F10B8">
        <w:rPr>
          <w:rFonts w:ascii="Arial" w:eastAsia="Times New Roman" w:hAnsi="Arial" w:cs="Arial"/>
          <w:sz w:val="24"/>
          <w:szCs w:val="24"/>
          <w:lang w:eastAsia="pl-PL"/>
        </w:rPr>
        <w:t>echnik usług kelnerskich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 513102 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3 osoby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3C6E"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9757E7" w14:textId="308B1070" w:rsidR="00523C6E" w:rsidRPr="009F10B8" w:rsidRDefault="00523C6E" w:rsidP="009F10B8">
      <w:pPr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technik hotelarstwa 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422402 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32</w:t>
      </w:r>
      <w:r w:rsidR="007D70C5"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0B8" w:rsidRPr="009F10B8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913F59D" w14:textId="40ED3891" w:rsidR="00523C6E" w:rsidRPr="009F10B8" w:rsidRDefault="00523C6E" w:rsidP="00523C6E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Szkoła Branżowa Gastronomiczna I stopnia nr 8 w następujących zawodach: kucharz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 512001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9F10B8" w:rsidRPr="009F10B8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9F10B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F10B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86406D7" w14:textId="14DB830D" w:rsidR="00440B19" w:rsidRDefault="00440B19" w:rsidP="00440B19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w danym zawodzie nie zbierze się odpowiednia liczba osób chętnych to komisja rekrutacyjna może przesunąć te miejsca na inne zawody.</w:t>
      </w:r>
    </w:p>
    <w:p w14:paraId="563CA4E6" w14:textId="77777777" w:rsidR="00B32671" w:rsidRDefault="00B32671" w:rsidP="00440B19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E32DE" w14:textId="77777777" w:rsidR="00B32671" w:rsidRPr="002E19DB" w:rsidRDefault="00B32671" w:rsidP="00440B19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24075" w14:textId="77777777" w:rsidR="00523C6E" w:rsidRPr="002E19DB" w:rsidRDefault="00523C6E" w:rsidP="00523C6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Wybór uczestników/uczestniczek projektu</w:t>
      </w:r>
    </w:p>
    <w:p w14:paraId="102F99BB" w14:textId="4C894F09" w:rsidR="00523C6E" w:rsidRPr="002E19DB" w:rsidRDefault="00523C6E" w:rsidP="00523C6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Rekrutację uczestników/czek przeprowadza Komisja Rekrutacyjna w Zespole Szkół Gastronomiczno-Hotelarskich w Bydgoszczy, powołana przez dyrektorkę szkoły.</w:t>
      </w:r>
    </w:p>
    <w:p w14:paraId="0D294A84" w14:textId="77777777" w:rsidR="00523C6E" w:rsidRPr="002E19DB" w:rsidRDefault="00523C6E" w:rsidP="00523C6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Termin rekrutacji określony będzie w ogłoszeniu o naborze, zamieszczonym w siedzibie Zespołu Szkół Gastronomiczno-Hotelarskich oraz na stronie internetowej: </w:t>
      </w: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zsgh.edu.bydgoszcz.pl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w każdym roku szkolnym obejmującym okres realizacji projektu.. </w:t>
      </w:r>
    </w:p>
    <w:p w14:paraId="3E48811C" w14:textId="77777777" w:rsidR="00523C6E" w:rsidRPr="002E19DB" w:rsidRDefault="00523C6E" w:rsidP="00523C6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Warunkiem ubiegania się o udział w stażu jest  osobiste</w:t>
      </w:r>
      <w:r w:rsidRPr="002E19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złożenie wypełnionego i podpisanego przez uczestnika/uczestniczkę formularza zgłoszeniowego w sekretariacie szkoły, ul. Konarskiego 5 , w terminie do 11 stycznia 2024, </w:t>
      </w:r>
      <w:proofErr w:type="spellStart"/>
      <w:r w:rsidRPr="002E19DB">
        <w:rPr>
          <w:rFonts w:ascii="Arial" w:eastAsia="Times New Roman" w:hAnsi="Arial" w:cs="Arial"/>
          <w:sz w:val="24"/>
          <w:szCs w:val="24"/>
          <w:lang w:eastAsia="pl-PL"/>
        </w:rPr>
        <w:t>godz</w:t>
      </w:r>
      <w:proofErr w:type="spellEnd"/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12;00.</w:t>
      </w:r>
    </w:p>
    <w:p w14:paraId="7E8DD23B" w14:textId="3994C191" w:rsidR="00523C6E" w:rsidRPr="007D70C5" w:rsidRDefault="00523C6E" w:rsidP="007D70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0C5">
        <w:rPr>
          <w:rFonts w:ascii="Arial" w:eastAsia="Times New Roman" w:hAnsi="Arial" w:cs="Arial"/>
          <w:sz w:val="24"/>
          <w:szCs w:val="24"/>
          <w:lang w:eastAsia="pl-PL"/>
        </w:rPr>
        <w:t xml:space="preserve">Kryteria formalne: </w:t>
      </w:r>
    </w:p>
    <w:p w14:paraId="21C71114" w14:textId="77777777" w:rsidR="00523C6E" w:rsidRPr="002E19DB" w:rsidRDefault="00523C6E" w:rsidP="00523C6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Uczestnik/uczestniczka jest uczniem/uczennicą Zespołu Szkół Gastronomiczno-Hotelarskich  w   zawodach wskazanych w pkt. 5 Regulaminu,</w:t>
      </w:r>
    </w:p>
    <w:p w14:paraId="6CE6F89D" w14:textId="77777777" w:rsidR="00523C6E" w:rsidRPr="002E19DB" w:rsidRDefault="00523C6E" w:rsidP="00523C6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status ucznia kl. 2-4 technikum lub 2-3 szkoły branżowej w zawodzie objętym wsparciem (weryfikacja na podst. dokumentacji szkolnej na formularzu zgłoszeniowym, dokonuje sekretarz/sekretarka szkoły) </w:t>
      </w:r>
    </w:p>
    <w:p w14:paraId="73DCA2C2" w14:textId="23022F60" w:rsidR="00523C6E" w:rsidRPr="007D70C5" w:rsidRDefault="00523C6E" w:rsidP="007D70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70C5">
        <w:rPr>
          <w:rFonts w:ascii="Arial" w:eastAsia="Times New Roman" w:hAnsi="Arial" w:cs="Arial"/>
          <w:sz w:val="24"/>
          <w:szCs w:val="24"/>
          <w:lang w:eastAsia="pl-PL"/>
        </w:rPr>
        <w:t xml:space="preserve">O zakwalifikowaniu ucznia/uczennicy do udziału w stażu zadecyduje komisja rekrutacyjna, która weźmie pod uwagę następujące kryteria premiujące: </w:t>
      </w:r>
    </w:p>
    <w:tbl>
      <w:tblPr>
        <w:tblW w:w="9782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877"/>
        <w:gridCol w:w="28"/>
        <w:gridCol w:w="2355"/>
      </w:tblGrid>
      <w:tr w:rsidR="00523C6E" w:rsidRPr="00523C6E" w14:paraId="279FBDC9" w14:textId="77777777" w:rsidTr="0001242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D2E7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Kryterium premiujące</w:t>
            </w:r>
          </w:p>
          <w:p w14:paraId="6E13CD71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(wypełnia </w:t>
            </w:r>
            <w:r w:rsidRPr="00523C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WYCHOWAWCA/WYCHOWAWCZYNI)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6D0D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Wartość/Potwierdzenie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4F15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Liczba przyznanych </w:t>
            </w:r>
            <w:r w:rsidRPr="00523C6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punktów</w:t>
            </w:r>
          </w:p>
        </w:tc>
      </w:tr>
      <w:tr w:rsidR="00523C6E" w:rsidRPr="00523C6E" w14:paraId="2AFD556D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3B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ocen z przedmiotów zawodowych z semestru poprzedzającego datę rozpoczęcia zajęć ( włączając zajęcia praktyczne a pomijając praktyki zawodowe) </w:t>
            </w:r>
          </w:p>
          <w:p w14:paraId="640ABA95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691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2.0-3.0                   □</w:t>
            </w:r>
          </w:p>
          <w:p w14:paraId="6E625362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3,1-4,0                   □</w:t>
            </w:r>
          </w:p>
          <w:p w14:paraId="4D25C4F8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4,1-5,0                   □</w:t>
            </w:r>
          </w:p>
          <w:p w14:paraId="3D024D5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5,1-6,0                   □</w:t>
            </w:r>
          </w:p>
          <w:p w14:paraId="1C5EB883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741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2.0-3.0 – 1 pkt</w:t>
            </w:r>
          </w:p>
          <w:p w14:paraId="4029A542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3,1-4,0 - 2 pkt.</w:t>
            </w:r>
          </w:p>
          <w:p w14:paraId="18B5BD81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4,1-5,0 – 3 pkt</w:t>
            </w:r>
          </w:p>
          <w:p w14:paraId="0F33C041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5,1-6,0 – 5pkt</w:t>
            </w:r>
          </w:p>
          <w:p w14:paraId="4F632E8A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3C6E" w:rsidRPr="00523C6E" w14:paraId="33422243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02A6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Frekwencja na zajęciach szkolnych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8227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70%-80%                            □</w:t>
            </w:r>
          </w:p>
          <w:p w14:paraId="4E1308EE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81%-90%                            □</w:t>
            </w:r>
          </w:p>
          <w:p w14:paraId="4B4A688E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91%-95%                            □</w:t>
            </w:r>
          </w:p>
          <w:p w14:paraId="0099DE1D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96%-100%       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FC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70%-80% - 1 pkt</w:t>
            </w:r>
          </w:p>
          <w:p w14:paraId="2DCCD6F8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81%-90% - 2 pkt</w:t>
            </w:r>
          </w:p>
          <w:p w14:paraId="265FAF9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91%-95% - 3 pkt</w:t>
            </w:r>
          </w:p>
          <w:p w14:paraId="3FE0EF1E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96%-100% - 5 pkt</w:t>
            </w:r>
          </w:p>
        </w:tc>
      </w:tr>
      <w:tr w:rsidR="00523C6E" w:rsidRPr="00523C6E" w14:paraId="38920D78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3BC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Średnia ocen z wszystkich przedmiotów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A09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2.0-3.0                   □</w:t>
            </w:r>
          </w:p>
          <w:p w14:paraId="47585196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3,1-4,0                   □</w:t>
            </w:r>
          </w:p>
          <w:p w14:paraId="223ECAE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4,1-5,0                   □</w:t>
            </w:r>
          </w:p>
          <w:p w14:paraId="5DFB9AFF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5,1-6,0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B9F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2.0-3.0 – 1 pkt</w:t>
            </w:r>
          </w:p>
          <w:p w14:paraId="03A88438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3,1-4,0 - 2 pkt.</w:t>
            </w:r>
          </w:p>
          <w:p w14:paraId="72E50752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4,1-5,0 – 3 pkt</w:t>
            </w:r>
          </w:p>
          <w:p w14:paraId="5756D0B8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5,1-6,0 – 5 pkt</w:t>
            </w:r>
          </w:p>
        </w:tc>
      </w:tr>
      <w:tr w:rsidR="00523C6E" w:rsidRPr="00523C6E" w14:paraId="3AE446F5" w14:textId="77777777" w:rsidTr="00012425">
        <w:trPr>
          <w:trHeight w:val="164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A47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z zachowania z semestru poprzedzającego datę rozpoczęcia zajęć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CCC8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naganna,  nieodpowiednia                  □</w:t>
            </w:r>
          </w:p>
          <w:p w14:paraId="59731070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poprawna                □</w:t>
            </w:r>
          </w:p>
          <w:p w14:paraId="2E4A753A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dobra                      □</w:t>
            </w:r>
          </w:p>
          <w:p w14:paraId="797FF20E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bardzo dobra           □</w:t>
            </w:r>
          </w:p>
          <w:p w14:paraId="3C7607EF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wzorowa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379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naganna,  nieodpowiednia  – 0 pkt</w:t>
            </w:r>
          </w:p>
          <w:p w14:paraId="0A314912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poprawna - 1 pkt.</w:t>
            </w:r>
          </w:p>
          <w:p w14:paraId="1FCCF283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dobra – 2 pkt</w:t>
            </w:r>
          </w:p>
          <w:p w14:paraId="14803D32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bardzo dobra – 3 pkt</w:t>
            </w:r>
          </w:p>
          <w:p w14:paraId="16B86415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 wzorowa – 5 pkt</w:t>
            </w:r>
          </w:p>
        </w:tc>
      </w:tr>
      <w:tr w:rsidR="00523C6E" w:rsidRPr="00523C6E" w14:paraId="462E9AA8" w14:textId="77777777" w:rsidTr="00012425">
        <w:trPr>
          <w:trHeight w:val="12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9DC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Uczeń/uczennica klasy: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A5A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4                              □             </w:t>
            </w:r>
          </w:p>
          <w:p w14:paraId="22F84B16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3                              □</w:t>
            </w:r>
          </w:p>
          <w:p w14:paraId="2A653D0C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Klasa 2                              □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5BA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</w:p>
          <w:p w14:paraId="22BF552C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pkt</w:t>
            </w:r>
          </w:p>
          <w:p w14:paraId="21334018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pkt</w:t>
            </w:r>
          </w:p>
        </w:tc>
      </w:tr>
      <w:tr w:rsidR="00523C6E" w:rsidRPr="00523C6E" w14:paraId="6AA5930F" w14:textId="77777777" w:rsidTr="00012425">
        <w:trPr>
          <w:trHeight w:val="131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F2E1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Opinia wychowawcy/wychowawczyni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F09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Zła                                      □</w:t>
            </w:r>
          </w:p>
          <w:p w14:paraId="745B7FB5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                                 □</w:t>
            </w:r>
          </w:p>
          <w:p w14:paraId="753F3FBB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dobra                     □</w:t>
            </w:r>
          </w:p>
          <w:p w14:paraId="167CE83D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Wyróżniająca                    □</w:t>
            </w:r>
          </w:p>
          <w:p w14:paraId="50E63703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D9598A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8BD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Zła - 0 pkt</w:t>
            </w:r>
          </w:p>
          <w:p w14:paraId="6FBDF10B" w14:textId="77777777" w:rsidR="00523C6E" w:rsidRPr="00523C6E" w:rsidRDefault="00523C6E" w:rsidP="00523C6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 – 2 pkt</w:t>
            </w:r>
          </w:p>
          <w:p w14:paraId="64D532E6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Bardzo dobra – 4 pkt</w:t>
            </w:r>
          </w:p>
          <w:p w14:paraId="620E7DCA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3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Wyróżniająca – 5 pkt</w:t>
            </w:r>
          </w:p>
          <w:p w14:paraId="60FC9F39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753CAD" w14:textId="77777777" w:rsidR="00523C6E" w:rsidRPr="00523C6E" w:rsidRDefault="00523C6E" w:rsidP="00523C6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079AF6" w14:textId="77777777" w:rsidR="00523C6E" w:rsidRPr="00523C6E" w:rsidRDefault="00523C6E" w:rsidP="00523C6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7D0BA83" w14:textId="3EAF22B3" w:rsidR="00523C6E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Uczestnikami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 xml:space="preserve">/uczestniczkami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>stażu zostają osoby, które uzyskały najwyższą sumę punktów w danej szkole/zawodzie.</w:t>
      </w:r>
    </w:p>
    <w:p w14:paraId="02005218" w14:textId="573F387E" w:rsidR="007D70C5" w:rsidRPr="002E19DB" w:rsidRDefault="007A086C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odbywania stażu uzależnione będzie od liczby uzyskanych punktów w rekrutacji. Pierwszeństwo będą mieli uczniowie/uczennice z najwyższą sumą punktów.</w:t>
      </w:r>
    </w:p>
    <w:p w14:paraId="7D902A33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Z posiedzenia komisji rekrutacyjnej sporządza się protokół. </w:t>
      </w:r>
    </w:p>
    <w:p w14:paraId="1EAFD4F9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Komisja rekrutacyjna sporządza listę podstawową i rezerwową osób,  które nie zakwalifikowały się do udziału w stażach. W przypadku rezygnacji uczestnika jego miejsce zajmie pierwsza osoba z listy rezerwowej.</w:t>
      </w:r>
    </w:p>
    <w:p w14:paraId="5A8A2467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Informacja o zakwalifikowaniu do udziału w stażach zostanie umieszczona  na tablicy informacyjnej w łączniku ZSGH w Bydgoszczy.</w:t>
      </w:r>
    </w:p>
    <w:p w14:paraId="00A37C5B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Decyzja Komisji rekrutacyjnej jest ostateczna i nie podlega odwołaniu.</w:t>
      </w:r>
    </w:p>
    <w:p w14:paraId="1AE668FB" w14:textId="427E4593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Osoba zakwalifikowana do udziału w projekcie może zrezygnować z uczestnictwa, składając u szkolnego koordynatora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>/koordynatorki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projektu stosowne oświadczenie.</w:t>
      </w:r>
    </w:p>
    <w:p w14:paraId="14562853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Uczniowie zakwalifikowani do udziału w projekcie zobowiązani są do złożenia w terminie do 18 stycznia 2024  dokumentów:</w:t>
      </w:r>
    </w:p>
    <w:p w14:paraId="4855AD8A" w14:textId="77777777" w:rsidR="00523C6E" w:rsidRPr="002E19DB" w:rsidRDefault="00523C6E" w:rsidP="007D70C5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deklaracja uczestnictwa w stażu,</w:t>
      </w:r>
    </w:p>
    <w:p w14:paraId="19EF5DDD" w14:textId="77777777" w:rsidR="00523C6E" w:rsidRPr="002E19DB" w:rsidRDefault="00523C6E" w:rsidP="007D70C5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oświadczenie uczestnika stażu.</w:t>
      </w:r>
    </w:p>
    <w:p w14:paraId="0EF0B776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W przypadku uczniów niepełnoletnich ww. dokumenty podpisuje uczeń oraz rodzic/ opiekun prawny.</w:t>
      </w:r>
    </w:p>
    <w:p w14:paraId="43BAEAFB" w14:textId="29146222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Przed rozpoczęciem udziału w stażu uczniowie/uczennice podpiszą umowy, w których uregulowane zostaną ich prawa i obowiązki</w:t>
      </w:r>
      <w:r w:rsidR="007D70C5">
        <w:rPr>
          <w:rFonts w:ascii="Arial" w:eastAsia="Times New Roman" w:hAnsi="Arial" w:cs="Arial"/>
          <w:sz w:val="24"/>
          <w:szCs w:val="24"/>
          <w:lang w:eastAsia="pl-PL"/>
        </w:rPr>
        <w:t>, zakres treści nauczania.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D5731A" w14:textId="77777777" w:rsidR="00523C6E" w:rsidRPr="002E19DB" w:rsidRDefault="00523C6E" w:rsidP="007D70C5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Skreślenie z listy uczestników/czek projektu następuje, gdy: </w:t>
      </w:r>
    </w:p>
    <w:p w14:paraId="3BAD9712" w14:textId="77777777" w:rsidR="00523C6E" w:rsidRPr="002E19DB" w:rsidRDefault="00523C6E" w:rsidP="00523C6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>uczestnik/uczestniczka opuścił/a  3 dni</w:t>
      </w: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stażu bez usprawiedliwienia, </w:t>
      </w:r>
    </w:p>
    <w:p w14:paraId="0D89534D" w14:textId="77777777" w:rsidR="00523C6E" w:rsidRPr="002E19DB" w:rsidRDefault="00523C6E" w:rsidP="00523C6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uczestnik/uczestniczka przerwał/a udział w projekcie, </w:t>
      </w:r>
    </w:p>
    <w:p w14:paraId="684D6891" w14:textId="77777777" w:rsidR="00523C6E" w:rsidRDefault="00523C6E" w:rsidP="00523C6E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zaistnieją inne zdarzenia losowe. </w:t>
      </w:r>
    </w:p>
    <w:p w14:paraId="01AEE333" w14:textId="237AA489" w:rsidR="005E3174" w:rsidRDefault="005E3174" w:rsidP="005E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Zakład pracy ma prawo wydalić ucznia w sytuacjach:</w:t>
      </w:r>
    </w:p>
    <w:p w14:paraId="2BD2C150" w14:textId="2F77CA1A" w:rsidR="005E3174" w:rsidRDefault="005E3174" w:rsidP="005E31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naruszenia przepisów BHP, przepisów sanitarnych i p.poż.</w:t>
      </w:r>
    </w:p>
    <w:p w14:paraId="061006FA" w14:textId="49BD73CB" w:rsidR="005E3174" w:rsidRDefault="005E3174" w:rsidP="005E31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złamania tajemnicy zawodowej,</w:t>
      </w:r>
    </w:p>
    <w:p w14:paraId="434C3CA8" w14:textId="126F7661" w:rsidR="005E3174" w:rsidRDefault="005E3174" w:rsidP="005E31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wykonywania poleceń przełożonych i współpracowników,</w:t>
      </w:r>
    </w:p>
    <w:p w14:paraId="0A91F43B" w14:textId="4851B0E0" w:rsidR="005E3174" w:rsidRDefault="005E3174" w:rsidP="005E31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złamania zasad kultury osobistej oraz kultury zawodu.</w:t>
      </w:r>
    </w:p>
    <w:p w14:paraId="1F83D80F" w14:textId="2C3E5089" w:rsidR="00422338" w:rsidRPr="00422338" w:rsidRDefault="00422338" w:rsidP="004223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przerwania stażu uczeń nie otrzyma świadczenia pieniężnego -stypendium.</w:t>
      </w:r>
    </w:p>
    <w:p w14:paraId="4BC1F9B9" w14:textId="394F4A79" w:rsidR="005E3174" w:rsidRPr="005E3174" w:rsidRDefault="005E3174" w:rsidP="005E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 rozpoczęciem i po zakończeniu stażu uczeń/uczennica zobowiązany jest do uczestnictwa w zajęciach z doradztwa zawodowego, w zakresie praw, obowiązków i zasad funkcjonowania w środowisku pracy.</w:t>
      </w:r>
    </w:p>
    <w:p w14:paraId="3FAF1227" w14:textId="77777777" w:rsidR="00523C6E" w:rsidRPr="002E19DB" w:rsidRDefault="00523C6E" w:rsidP="00523C6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b/>
          <w:sz w:val="24"/>
          <w:szCs w:val="24"/>
          <w:lang w:eastAsia="pl-PL"/>
        </w:rPr>
        <w:t>Postanowienia końcowe</w:t>
      </w:r>
    </w:p>
    <w:p w14:paraId="3A584500" w14:textId="77777777" w:rsidR="00523C6E" w:rsidRPr="002E19DB" w:rsidRDefault="00523C6E" w:rsidP="00523C6E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Bieżące informacje na temat staży będą publikowane na stronie internetowej szkoły oraz na tablicy ogłoszeń </w:t>
      </w:r>
    </w:p>
    <w:p w14:paraId="675BDAE1" w14:textId="33304E21" w:rsidR="00523C6E" w:rsidRPr="002E19DB" w:rsidRDefault="00523C6E" w:rsidP="00523C6E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Za kontakt z uczestnikami stażu </w:t>
      </w:r>
      <w:r w:rsidR="00422338">
        <w:rPr>
          <w:rFonts w:ascii="Arial" w:eastAsia="Times New Roman" w:hAnsi="Arial" w:cs="Arial"/>
          <w:sz w:val="24"/>
          <w:szCs w:val="24"/>
          <w:lang w:eastAsia="pl-PL"/>
        </w:rPr>
        <w:t xml:space="preserve">odpowiadają Koordynatorzy, a za kontakt z 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 pracodawcami odpowiada </w:t>
      </w:r>
      <w:r w:rsidR="00422338">
        <w:rPr>
          <w:rFonts w:ascii="Arial" w:eastAsia="Times New Roman" w:hAnsi="Arial" w:cs="Arial"/>
          <w:sz w:val="24"/>
          <w:szCs w:val="24"/>
          <w:lang w:eastAsia="pl-PL"/>
        </w:rPr>
        <w:t>Wiced</w:t>
      </w:r>
      <w:r w:rsidRPr="002E19DB">
        <w:rPr>
          <w:rFonts w:ascii="Arial" w:eastAsia="Times New Roman" w:hAnsi="Arial" w:cs="Arial"/>
          <w:sz w:val="24"/>
          <w:szCs w:val="24"/>
          <w:lang w:eastAsia="pl-PL"/>
        </w:rPr>
        <w:t xml:space="preserve">yrektor Szkoły ZSGH w Bydgoszczy. </w:t>
      </w:r>
    </w:p>
    <w:p w14:paraId="07E225D3" w14:textId="77777777" w:rsidR="003D37C6" w:rsidRPr="002E19DB" w:rsidRDefault="003D37C6">
      <w:pPr>
        <w:rPr>
          <w:rFonts w:ascii="Arial" w:hAnsi="Arial" w:cs="Arial"/>
          <w:sz w:val="24"/>
          <w:szCs w:val="24"/>
        </w:rPr>
      </w:pPr>
    </w:p>
    <w:sectPr w:rsidR="003D37C6" w:rsidRPr="002E19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BB56" w14:textId="77777777" w:rsidR="002F3E7A" w:rsidRDefault="002F3E7A" w:rsidP="00A76D37">
      <w:pPr>
        <w:spacing w:after="0" w:line="240" w:lineRule="auto"/>
      </w:pPr>
      <w:r>
        <w:separator/>
      </w:r>
    </w:p>
  </w:endnote>
  <w:endnote w:type="continuationSeparator" w:id="0">
    <w:p w14:paraId="205B3A50" w14:textId="77777777" w:rsidR="002F3E7A" w:rsidRDefault="002F3E7A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6BCECCEA" w:rsidR="00A76D37" w:rsidRDefault="002E19DB" w:rsidP="00A76D37">
    <w:pPr>
      <w:pStyle w:val="Stopka"/>
      <w:jc w:val="center"/>
    </w:pPr>
    <w:r>
      <w:t>Akcja – Kwalifikacja 2.0 – projekty na rzecz szkół zawodowych na terenie miasta Bydgoszczy.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2FC3" w14:textId="77777777" w:rsidR="002F3E7A" w:rsidRDefault="002F3E7A" w:rsidP="00A76D37">
      <w:pPr>
        <w:spacing w:after="0" w:line="240" w:lineRule="auto"/>
      </w:pPr>
      <w:r>
        <w:separator/>
      </w:r>
    </w:p>
  </w:footnote>
  <w:footnote w:type="continuationSeparator" w:id="0">
    <w:p w14:paraId="77EAB0FB" w14:textId="77777777" w:rsidR="002F3E7A" w:rsidRDefault="002F3E7A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524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12654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52442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53104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306225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6312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688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116A4B"/>
    <w:rsid w:val="001B69CE"/>
    <w:rsid w:val="002E19DB"/>
    <w:rsid w:val="002F3E7A"/>
    <w:rsid w:val="00321C9B"/>
    <w:rsid w:val="003D0E64"/>
    <w:rsid w:val="003D37C6"/>
    <w:rsid w:val="00422338"/>
    <w:rsid w:val="00440B19"/>
    <w:rsid w:val="004A4EDF"/>
    <w:rsid w:val="00523C6E"/>
    <w:rsid w:val="005E3174"/>
    <w:rsid w:val="005E3228"/>
    <w:rsid w:val="007352C0"/>
    <w:rsid w:val="00754077"/>
    <w:rsid w:val="007A086C"/>
    <w:rsid w:val="007D70C5"/>
    <w:rsid w:val="009F10B8"/>
    <w:rsid w:val="00A76D37"/>
    <w:rsid w:val="00A83132"/>
    <w:rsid w:val="00B32671"/>
    <w:rsid w:val="00DD41C5"/>
    <w:rsid w:val="00DD5707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AR</cp:lastModifiedBy>
  <cp:revision>4</cp:revision>
  <cp:lastPrinted>2024-01-11T13:58:00Z</cp:lastPrinted>
  <dcterms:created xsi:type="dcterms:W3CDTF">2024-01-11T13:46:00Z</dcterms:created>
  <dcterms:modified xsi:type="dcterms:W3CDTF">2024-01-11T14:02:00Z</dcterms:modified>
</cp:coreProperties>
</file>